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三门峡湖滨鼎盛混凝土有限公司工业固体废物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资源综合利用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评价项目</w:t>
      </w:r>
    </w:p>
    <w:bookmarkEnd w:id="2"/>
    <w:tbl>
      <w:tblPr>
        <w:tblStyle w:val="11"/>
        <w:tblpPr w:leftFromText="180" w:rightFromText="180" w:vertAnchor="text" w:horzAnchor="page" w:tblpX="1447" w:tblpY="692"/>
        <w:tblOverlap w:val="never"/>
        <w:tblW w:w="5099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3113"/>
        <w:gridCol w:w="1956"/>
        <w:gridCol w:w="1921"/>
        <w:gridCol w:w="1348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4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bookmarkStart w:id="0" w:name="_Toc20556"/>
            <w:bookmarkStart w:id="1" w:name="_Toc2651"/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第三方机构名称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综合利用固废种类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综合利用固废数量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val="en-US" w:eastAsia="zh-CN"/>
              </w:rPr>
              <w:t>综合利用</w:t>
            </w: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124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  <w:t>三门峡湖滨鼎盛混凝土有限公司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河南强耐新材股份有限公司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粉煤灰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4,715.22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混凝土</w:t>
            </w:r>
          </w:p>
        </w:tc>
      </w:tr>
      <w:bookmarkEnd w:id="0"/>
      <w:bookmarkEnd w:id="1"/>
    </w:tbl>
    <w:p>
      <w: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三门峡兴隆混凝土有限公司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工业固体废物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资源综合利用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评价项目</w:t>
      </w:r>
    </w:p>
    <w:tbl>
      <w:tblPr>
        <w:tblStyle w:val="11"/>
        <w:tblpPr w:leftFromText="180" w:rightFromText="180" w:vertAnchor="text" w:horzAnchor="page" w:tblpX="1447" w:tblpY="692"/>
        <w:tblOverlap w:val="never"/>
        <w:tblW w:w="5099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3113"/>
        <w:gridCol w:w="2080"/>
        <w:gridCol w:w="2236"/>
        <w:gridCol w:w="91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48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第三方机构名称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综合利用固废种类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综合利用固废数量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val="en-US" w:eastAsia="zh-CN"/>
              </w:rPr>
              <w:t>综合利用</w:t>
            </w: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1248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  <w:t>三门峡兴隆混凝土有限公司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河南强耐新材股份有限公司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粉煤灰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9,986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.00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混凝土</w:t>
            </w: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灵宝市金城水泥厂工业固体废物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资源综合利用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评价项目</w:t>
      </w:r>
    </w:p>
    <w:tbl>
      <w:tblPr>
        <w:tblStyle w:val="11"/>
        <w:tblpPr w:leftFromText="180" w:rightFromText="180" w:vertAnchor="text" w:horzAnchor="page" w:tblpX="1451" w:tblpY="283"/>
        <w:tblOverlap w:val="never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3038"/>
        <w:gridCol w:w="2028"/>
        <w:gridCol w:w="1794"/>
        <w:gridCol w:w="113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48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第三方机构名称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综合利用固废种类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综合利用固废数量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val="en-US" w:eastAsia="zh-CN"/>
              </w:rPr>
              <w:t>综合利用</w:t>
            </w: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8"/>
                <w:szCs w:val="28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248" w:type="pct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  <w:t>灵宝市金城水泥厂</w:t>
            </w:r>
          </w:p>
        </w:tc>
        <w:tc>
          <w:tcPr>
            <w:tcW w:w="1077" w:type="pct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河南强耐新材股份有限公司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粉煤灰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20,102.88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M32.5水泥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PC42.5水泥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248" w:type="pct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</w:p>
        </w:tc>
        <w:tc>
          <w:tcPr>
            <w:tcW w:w="1077" w:type="pct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燃煤炉渣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8,709.40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248" w:type="pct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en-US" w:bidi="ar-SA"/>
              </w:rPr>
            </w:pPr>
          </w:p>
        </w:tc>
        <w:tc>
          <w:tcPr>
            <w:tcW w:w="1077" w:type="pct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脱硫石膏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2,800.66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三门峡天润砼业有限公司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工业固体废物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资源综合利用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评价项目</w:t>
      </w:r>
    </w:p>
    <w:tbl>
      <w:tblPr>
        <w:tblStyle w:val="11"/>
        <w:tblpPr w:leftFromText="180" w:rightFromText="180" w:vertAnchor="text" w:horzAnchor="page" w:tblpX="1447" w:tblpY="692"/>
        <w:tblOverlap w:val="never"/>
        <w:tblW w:w="5081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102"/>
        <w:gridCol w:w="2073"/>
        <w:gridCol w:w="2228"/>
        <w:gridCol w:w="908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48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第三方机构名称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综合利用固废种类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综合利用固废数量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  <w:t>综合利用</w:t>
            </w: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</w:trPr>
        <w:tc>
          <w:tcPr>
            <w:tcW w:w="1248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三门峡天润砼业有限公司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河南强耐新材股份有限公司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粉煤灰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6,092.88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混凝土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灵宝市海洲混凝土有限责任公司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工业固体废物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资源综合利用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评价项目</w:t>
      </w:r>
    </w:p>
    <w:tbl>
      <w:tblPr>
        <w:tblStyle w:val="11"/>
        <w:tblpPr w:leftFromText="180" w:rightFromText="180" w:vertAnchor="text" w:horzAnchor="page" w:tblpX="1447" w:tblpY="692"/>
        <w:tblOverlap w:val="never"/>
        <w:tblW w:w="5099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3188"/>
        <w:gridCol w:w="2080"/>
        <w:gridCol w:w="2236"/>
        <w:gridCol w:w="91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2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第三方机构名称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综合利用固废种类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综合利用固废数量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  <w:t>综合利用</w:t>
            </w: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1222" w:type="pc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灵宝市海洲混凝土有限责任公司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河南强耐新材股份有限公司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粉煤灰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307.14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混凝土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Mono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F6E"/>
    <w:rsid w:val="03345186"/>
    <w:rsid w:val="04FA68C4"/>
    <w:rsid w:val="05E337FC"/>
    <w:rsid w:val="089D5EE4"/>
    <w:rsid w:val="0A8235E3"/>
    <w:rsid w:val="0A840316"/>
    <w:rsid w:val="0C2506CA"/>
    <w:rsid w:val="0CD64947"/>
    <w:rsid w:val="0F5D09BE"/>
    <w:rsid w:val="145445DF"/>
    <w:rsid w:val="15FC2B6A"/>
    <w:rsid w:val="17146F66"/>
    <w:rsid w:val="181C02F6"/>
    <w:rsid w:val="1A4B1128"/>
    <w:rsid w:val="1ECC36E6"/>
    <w:rsid w:val="245636BF"/>
    <w:rsid w:val="2B2C517A"/>
    <w:rsid w:val="2C1226AD"/>
    <w:rsid w:val="2EF51D26"/>
    <w:rsid w:val="2FE8266C"/>
    <w:rsid w:val="319C1CA9"/>
    <w:rsid w:val="33185FE3"/>
    <w:rsid w:val="3790762A"/>
    <w:rsid w:val="3B082DE1"/>
    <w:rsid w:val="3BA0085B"/>
    <w:rsid w:val="3C7270E7"/>
    <w:rsid w:val="3D604E89"/>
    <w:rsid w:val="3FB53BF1"/>
    <w:rsid w:val="44826093"/>
    <w:rsid w:val="49521DF7"/>
    <w:rsid w:val="4BB20330"/>
    <w:rsid w:val="4D4C7BCC"/>
    <w:rsid w:val="4F153E93"/>
    <w:rsid w:val="532157E1"/>
    <w:rsid w:val="53DA3115"/>
    <w:rsid w:val="598F0FE8"/>
    <w:rsid w:val="5C3D5A28"/>
    <w:rsid w:val="5C9D73D6"/>
    <w:rsid w:val="5CA93FCD"/>
    <w:rsid w:val="5DE676FD"/>
    <w:rsid w:val="5EFD415C"/>
    <w:rsid w:val="5F3252A8"/>
    <w:rsid w:val="6BBD714D"/>
    <w:rsid w:val="6D51565A"/>
    <w:rsid w:val="6D846447"/>
    <w:rsid w:val="74324DD9"/>
    <w:rsid w:val="74C15C16"/>
    <w:rsid w:val="74DF0134"/>
    <w:rsid w:val="771A695D"/>
    <w:rsid w:val="7972247C"/>
    <w:rsid w:val="7AE364A4"/>
    <w:rsid w:val="7D097DA7"/>
    <w:rsid w:val="7E686951"/>
    <w:rsid w:val="7EE30AC2"/>
    <w:rsid w:val="B93EB171"/>
    <w:rsid w:val="BA77A5A1"/>
    <w:rsid w:val="D55BDE34"/>
    <w:rsid w:val="E6FBF11F"/>
    <w:rsid w:val="F3DC8DE9"/>
    <w:rsid w:val="F9E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 w:cs="Times New Roman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黑体" w:cs="Times New Roman"/>
      <w:bCs/>
      <w:kern w:val="0"/>
      <w:sz w:val="28"/>
      <w:szCs w:val="27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eastAsia="宋体" w:cs="Times New Roman"/>
      <w:i/>
      <w:iCs/>
      <w:color w:val="auto"/>
      <w:sz w:val="24"/>
      <w:szCs w:val="24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Body Text 2"/>
    <w:basedOn w:val="1"/>
    <w:qFormat/>
    <w:uiPriority w:val="0"/>
    <w:pPr>
      <w:spacing w:line="360" w:lineRule="auto"/>
      <w:ind w:firstLine="0" w:firstLineChars="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color w:val="auto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宋体" w:cs="Times New Roman"/>
      <w:color w:val="auto"/>
      <w:sz w:val="18"/>
    </w:rPr>
  </w:style>
  <w:style w:type="paragraph" w:styleId="9">
    <w:name w:val="List"/>
    <w:basedOn w:val="5"/>
    <w:qFormat/>
    <w:uiPriority w:val="0"/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  <w:rPr>
      <w:rFonts w:eastAsia="宋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568</Characters>
  <Lines>0</Lines>
  <Paragraphs>0</Paragraphs>
  <TotalTime>0</TotalTime>
  <ScaleCrop>false</ScaleCrop>
  <LinksUpToDate>false</LinksUpToDate>
  <CharactersWithSpaces>568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2025-02-13T13:54:00Z</dcterms:created>
  <dc:creator>yanfabu</dc:creator>
  <cp:lastModifiedBy>lenovo</cp:lastModifiedBy>
  <dcterms:modified xsi:type="dcterms:W3CDTF">2025-08-29T09:42:27Z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DE5C0BC76A574E7BB6BCEB2365F5DF28_13</vt:lpwstr>
  </property>
  <property fmtid="{D5CDD505-2E9C-101B-9397-08002B2CF9AE}" pid="4" name="KSOTemplateDocerSaveRecord">
    <vt:lpwstr>eyJoZGlkIjoiM2YzMGM2ZTJhMmFkYzMzZmIyZWU3MWE2NmIxY2UwN2UiLCJ1c2VySWQiOiIyNDczMDUxODMifQ==</vt:lpwstr>
  </property>
</Properties>
</file>